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A10" w:rsidRPr="002316A1" w:rsidRDefault="00144A10" w:rsidP="002316A1">
      <w:pPr>
        <w:widowControl w:val="0"/>
        <w:spacing w:after="0" w:line="240" w:lineRule="auto"/>
        <w:ind w:left="34" w:firstLine="284"/>
        <w:rPr>
          <w:rFonts w:ascii="Times New Roman" w:hAnsi="Times New Roman" w:cs="Times New Roman"/>
          <w:bCs/>
          <w:sz w:val="24"/>
          <w:szCs w:val="24"/>
        </w:rPr>
      </w:pPr>
    </w:p>
    <w:p w:rsidR="0007364B" w:rsidRPr="002316A1" w:rsidRDefault="0007364B" w:rsidP="002316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6A1">
        <w:rPr>
          <w:rFonts w:ascii="Times New Roman" w:hAnsi="Times New Roman" w:cs="Times New Roman"/>
          <w:b/>
          <w:sz w:val="24"/>
          <w:szCs w:val="24"/>
        </w:rPr>
        <w:t>Cравнительная таблица</w:t>
      </w:r>
    </w:p>
    <w:p w:rsidR="00F04DA6" w:rsidRPr="002316A1" w:rsidRDefault="00F04DA6" w:rsidP="002316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6A1">
        <w:rPr>
          <w:rFonts w:ascii="Times New Roman" w:hAnsi="Times New Roman" w:cs="Times New Roman"/>
          <w:b/>
          <w:sz w:val="24"/>
          <w:szCs w:val="24"/>
        </w:rPr>
        <w:t>к проекту приказа Министра энергетики Республики Казахстан «О внесении изменений и дополнений в приказ Министра энергетики Республики Казахстан от 20 марта 2015 года № 230 «Об утверждении Правил устройства электроустановок»</w:t>
      </w:r>
    </w:p>
    <w:p w:rsidR="0007364B" w:rsidRPr="002316A1" w:rsidRDefault="0007364B" w:rsidP="002316A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01" w:type="dxa"/>
        <w:tblLook w:val="04A0" w:firstRow="1" w:lastRow="0" w:firstColumn="1" w:lastColumn="0" w:noHBand="0" w:noVBand="1"/>
      </w:tblPr>
      <w:tblGrid>
        <w:gridCol w:w="561"/>
        <w:gridCol w:w="1735"/>
        <w:gridCol w:w="4220"/>
        <w:gridCol w:w="4369"/>
        <w:gridCol w:w="3816"/>
      </w:tblGrid>
      <w:tr w:rsidR="002271EC" w:rsidRPr="002316A1" w:rsidTr="0043212A">
        <w:tc>
          <w:tcPr>
            <w:tcW w:w="561" w:type="dxa"/>
          </w:tcPr>
          <w:p w:rsidR="002271EC" w:rsidRPr="002316A1" w:rsidRDefault="002271EC" w:rsidP="00231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35" w:type="dxa"/>
          </w:tcPr>
          <w:p w:rsidR="002271EC" w:rsidRPr="002316A1" w:rsidRDefault="008516FC" w:rsidP="00231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</w:t>
            </w:r>
          </w:p>
          <w:p w:rsidR="008516FC" w:rsidRPr="002316A1" w:rsidRDefault="008516FC" w:rsidP="00231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элемент</w:t>
            </w:r>
          </w:p>
        </w:tc>
        <w:tc>
          <w:tcPr>
            <w:tcW w:w="4220" w:type="dxa"/>
          </w:tcPr>
          <w:p w:rsidR="008516FC" w:rsidRPr="002316A1" w:rsidRDefault="002271EC" w:rsidP="00231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</w:t>
            </w:r>
          </w:p>
          <w:p w:rsidR="002271EC" w:rsidRPr="002316A1" w:rsidRDefault="002271EC" w:rsidP="00231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</w:t>
            </w:r>
          </w:p>
        </w:tc>
        <w:tc>
          <w:tcPr>
            <w:tcW w:w="4369" w:type="dxa"/>
          </w:tcPr>
          <w:p w:rsidR="008516FC" w:rsidRPr="002316A1" w:rsidRDefault="002271EC" w:rsidP="00231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Предл</w:t>
            </w:r>
            <w:r w:rsidR="008516FC"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агаемая</w:t>
            </w:r>
          </w:p>
          <w:p w:rsidR="002271EC" w:rsidRPr="002316A1" w:rsidRDefault="008516FC" w:rsidP="00231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</w:t>
            </w:r>
          </w:p>
        </w:tc>
        <w:tc>
          <w:tcPr>
            <w:tcW w:w="3816" w:type="dxa"/>
          </w:tcPr>
          <w:p w:rsidR="002271EC" w:rsidRPr="002316A1" w:rsidRDefault="002271EC" w:rsidP="00231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</w:t>
            </w:r>
          </w:p>
        </w:tc>
      </w:tr>
      <w:tr w:rsidR="00F04DA6" w:rsidRPr="002316A1" w:rsidTr="0043212A">
        <w:tc>
          <w:tcPr>
            <w:tcW w:w="561" w:type="dxa"/>
          </w:tcPr>
          <w:p w:rsidR="00F04DA6" w:rsidRPr="002316A1" w:rsidRDefault="00F04DA6" w:rsidP="002316A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F04DA6" w:rsidRPr="002316A1" w:rsidDel="00F04DA6" w:rsidRDefault="00F04DA6" w:rsidP="00231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Преамбула приказа</w:t>
            </w:r>
          </w:p>
        </w:tc>
        <w:tc>
          <w:tcPr>
            <w:tcW w:w="4220" w:type="dxa"/>
          </w:tcPr>
          <w:p w:rsidR="00F04DA6" w:rsidRPr="002316A1" w:rsidRDefault="00F04DA6" w:rsidP="002316A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подпунктом 19) статьи 5 Закона Республики Казахстан </w:t>
            </w:r>
            <w:r w:rsidRPr="00231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 9 июля 2004 года</w:t>
            </w:r>
            <w:r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электроэнергетике» </w:t>
            </w:r>
            <w:r w:rsidRPr="002316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ПРИКАЗЫВАЮ:</w:t>
            </w:r>
          </w:p>
        </w:tc>
        <w:tc>
          <w:tcPr>
            <w:tcW w:w="4369" w:type="dxa"/>
          </w:tcPr>
          <w:p w:rsidR="00F04DA6" w:rsidRPr="002316A1" w:rsidRDefault="00F04DA6" w:rsidP="002316A1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подпунктом 19) статьи 5 Закона Республики Казахстан «Об электроэнергетике» </w:t>
            </w:r>
            <w:r w:rsidRPr="002316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ПРИКАЗЫВАЮ:</w:t>
            </w:r>
          </w:p>
        </w:tc>
        <w:tc>
          <w:tcPr>
            <w:tcW w:w="3816" w:type="dxa"/>
          </w:tcPr>
          <w:p w:rsidR="00F04DA6" w:rsidRPr="002316A1" w:rsidRDefault="00F04DA6" w:rsidP="002316A1">
            <w:pPr>
              <w:ind w:firstLine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в соответствие с частью третьей пункта 5 статьи 25 Закона Республики Казахстан «О правовых актах», согласно которому при ссылке на законодательные акты указание номеров, под которыми они зарегистрированы, а также дат их принятия не требуется.</w:t>
            </w:r>
          </w:p>
        </w:tc>
      </w:tr>
      <w:tr w:rsidR="0043212A" w:rsidRPr="002316A1" w:rsidTr="0043212A">
        <w:tc>
          <w:tcPr>
            <w:tcW w:w="561" w:type="dxa"/>
          </w:tcPr>
          <w:p w:rsidR="0043212A" w:rsidRPr="002316A1" w:rsidRDefault="0043212A" w:rsidP="002316A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43212A" w:rsidRPr="002316A1" w:rsidRDefault="0043212A" w:rsidP="00231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пункт 97</w:t>
            </w:r>
          </w:p>
        </w:tc>
        <w:tc>
          <w:tcPr>
            <w:tcW w:w="4220" w:type="dxa"/>
          </w:tcPr>
          <w:p w:rsidR="00CC3C78" w:rsidRPr="002316A1" w:rsidRDefault="0043212A" w:rsidP="002316A1">
            <w:pPr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97. </w:t>
            </w:r>
            <w:r w:rsidR="00CC3C78"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 учета, используемый в качестве коммерческого, должен быть сертифицирован и включен в реестр Государственной системы обеспечения единства измерений Республики Казахстан.</w:t>
            </w:r>
          </w:p>
          <w:p w:rsidR="0043212A" w:rsidRPr="002316A1" w:rsidRDefault="00CC3C78" w:rsidP="002316A1">
            <w:pPr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Каждый установленный ПКУ должен иметь на устройстве крепления кожуха, пломбы с клеймом поверителя, а на зажимной крышке или другом устройстве, исключающем доступ к ряду зажимов прибора учета, пломбу энергопередающей организации.</w:t>
            </w:r>
          </w:p>
          <w:p w:rsidR="0043212A" w:rsidRPr="002316A1" w:rsidRDefault="0043212A" w:rsidP="002316A1">
            <w:pPr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вновь устанавливаемых статистических (электронных) приборах учета должны быть пломбы поверки с давностью не более половины межповерочного интервала, для индукционных приборов учета </w:t>
            </w:r>
            <w:r w:rsidRPr="00231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измерительных трансформаторах</w:t>
            </w:r>
            <w:r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должны быть пломбы поверки с </w:t>
            </w:r>
            <w:r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давностью не более 12 месяцев.</w:t>
            </w:r>
          </w:p>
        </w:tc>
        <w:tc>
          <w:tcPr>
            <w:tcW w:w="4369" w:type="dxa"/>
          </w:tcPr>
          <w:p w:rsidR="00CC3C78" w:rsidRPr="002316A1" w:rsidRDefault="0043212A" w:rsidP="002316A1">
            <w:pPr>
              <w:pStyle w:val="ae"/>
              <w:spacing w:after="0" w:afterAutospacing="0"/>
              <w:jc w:val="both"/>
            </w:pPr>
            <w:r w:rsidRPr="002316A1">
              <w:rPr>
                <w:color w:val="000000"/>
              </w:rPr>
              <w:lastRenderedPageBreak/>
              <w:t xml:space="preserve">97. </w:t>
            </w:r>
            <w:r w:rsidR="00CC3C78" w:rsidRPr="002316A1">
              <w:t>Прибор учета, используемый в качестве коммерческого, должен быть сертифицирован и включен в реестр Государственной системы обеспечения единства измерений Республики Казахстан.</w:t>
            </w:r>
          </w:p>
          <w:p w:rsidR="00CC3C78" w:rsidRPr="002316A1" w:rsidRDefault="00CC3C78" w:rsidP="002316A1">
            <w:pPr>
              <w:pStyle w:val="ae"/>
              <w:spacing w:before="0" w:beforeAutospacing="0" w:after="0" w:afterAutospacing="0"/>
              <w:jc w:val="both"/>
            </w:pPr>
            <w:r w:rsidRPr="002316A1">
              <w:t>      Каждый установленный ПКУ должен иметь на устройстве крепления кожуха, пломбы с клеймом поверителя, а на зажимной крышке или другом устройстве, исключающем доступ к ряду зажимов прибора учета, пломбу энергопередающей организации.</w:t>
            </w:r>
          </w:p>
          <w:p w:rsidR="0043212A" w:rsidRPr="002316A1" w:rsidRDefault="0043212A" w:rsidP="002316A1">
            <w:pPr>
              <w:pStyle w:val="a4"/>
              <w:ind w:firstLine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вновь устанавливаемых статистических (электронных) приборах учета должны быть пломбы поверки с давностью не более половины межповерочного интервала, для индукционных приборов учета должны быть пломбы поверки с давностью не более 12 месяцев</w:t>
            </w:r>
            <w:r w:rsid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16" w:type="dxa"/>
          </w:tcPr>
          <w:p w:rsidR="0043212A" w:rsidRPr="002316A1" w:rsidRDefault="0043212A" w:rsidP="00684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В целях совершенствования законодательства в связи с поступившим обращением </w:t>
            </w:r>
            <w:r w:rsidR="0031637D" w:rsidRPr="002316A1">
              <w:rPr>
                <w:rFonts w:ascii="Times New Roman" w:hAnsi="Times New Roman" w:cs="Times New Roman"/>
                <w:sz w:val="24"/>
                <w:szCs w:val="24"/>
              </w:rPr>
              <w:t>гражданина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Сатыбалдина Е.Ж. №</w:t>
            </w:r>
            <w:r w:rsidRPr="00231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ЖТ-2022-02006659 от 08.07.2022 года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о необходимости </w:t>
            </w:r>
            <w:r w:rsidR="00416323" w:rsidRPr="002316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корретировки действующей</w:t>
            </w:r>
            <w:r w:rsidR="0031637D">
              <w:rPr>
                <w:rFonts w:ascii="Times New Roman" w:hAnsi="Times New Roman" w:cs="Times New Roman"/>
                <w:sz w:val="24"/>
                <w:szCs w:val="24"/>
              </w:rPr>
              <w:t xml:space="preserve"> нормы (обращение и о</w:t>
            </w:r>
            <w:r w:rsidR="00684382">
              <w:rPr>
                <w:rFonts w:ascii="Times New Roman" w:hAnsi="Times New Roman" w:cs="Times New Roman"/>
                <w:sz w:val="24"/>
                <w:szCs w:val="24"/>
              </w:rPr>
              <w:t xml:space="preserve">твет к нему Министерства энергетики Республики Казахстан </w:t>
            </w:r>
            <w:r w:rsidR="00684382" w:rsidRPr="00684382">
              <w:rPr>
                <w:rFonts w:ascii="Times New Roman" w:hAnsi="Times New Roman" w:cs="Times New Roman"/>
                <w:sz w:val="24"/>
                <w:szCs w:val="24"/>
              </w:rPr>
              <w:t>№ЖТ-2022-02006659</w:t>
            </w:r>
            <w:r w:rsidR="0068438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84382" w:rsidRPr="00684382">
              <w:rPr>
                <w:rFonts w:ascii="Times New Roman" w:hAnsi="Times New Roman" w:cs="Times New Roman"/>
                <w:sz w:val="24"/>
                <w:szCs w:val="24"/>
              </w:rPr>
              <w:t>28.07.2022</w:t>
            </w:r>
            <w:r w:rsidR="0068438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684382" w:rsidRPr="00684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382">
              <w:rPr>
                <w:rFonts w:ascii="Times New Roman" w:hAnsi="Times New Roman" w:cs="Times New Roman"/>
                <w:sz w:val="24"/>
                <w:szCs w:val="24"/>
              </w:rPr>
              <w:t>прилагаю</w:t>
            </w:r>
            <w:r w:rsidR="0031637D">
              <w:rPr>
                <w:rFonts w:ascii="Times New Roman" w:hAnsi="Times New Roman" w:cs="Times New Roman"/>
                <w:sz w:val="24"/>
                <w:szCs w:val="24"/>
              </w:rPr>
              <w:t>тся).</w:t>
            </w:r>
          </w:p>
        </w:tc>
      </w:tr>
      <w:tr w:rsidR="00423615" w:rsidRPr="002316A1" w:rsidTr="0043212A">
        <w:tc>
          <w:tcPr>
            <w:tcW w:w="561" w:type="dxa"/>
          </w:tcPr>
          <w:p w:rsidR="00423615" w:rsidRPr="002316A1" w:rsidRDefault="00423615" w:rsidP="002316A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423615" w:rsidRPr="002316A1" w:rsidRDefault="00423615" w:rsidP="00231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Пункт 847-1</w:t>
            </w:r>
          </w:p>
        </w:tc>
        <w:tc>
          <w:tcPr>
            <w:tcW w:w="4220" w:type="dxa"/>
          </w:tcPr>
          <w:p w:rsidR="00423615" w:rsidRPr="002316A1" w:rsidRDefault="00423615" w:rsidP="002316A1">
            <w:pPr>
              <w:ind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</w:tc>
        <w:tc>
          <w:tcPr>
            <w:tcW w:w="4369" w:type="dxa"/>
          </w:tcPr>
          <w:p w:rsidR="00423615" w:rsidRPr="002316A1" w:rsidRDefault="00423615" w:rsidP="002316A1">
            <w:pPr>
              <w:ind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847-1. Операторы связи осуществляют строительство и модернизацию ВОЛС-ВЛ с учетом планов строительства и реконструкции опор.</w:t>
            </w:r>
          </w:p>
          <w:p w:rsidR="006261EB" w:rsidRPr="002316A1" w:rsidRDefault="00423615" w:rsidP="003837F1">
            <w:pPr>
              <w:ind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Общие технические характеристики ВОЛС-ВЛ предусмотрены в приложении 5 к настоящим Правилам. При этом</w:t>
            </w:r>
            <w:r w:rsidR="004B62D8"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данные технические характеристики </w:t>
            </w:r>
            <w:r w:rsidR="004B62D8"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пересматриваются по </w:t>
            </w:r>
            <w:r w:rsidR="003B465B"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согласованию с балансодержателем электрических сетей.</w:t>
            </w:r>
            <w:r w:rsidR="004B62D8"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6" w:type="dxa"/>
          </w:tcPr>
          <w:p w:rsidR="006261EB" w:rsidRPr="002316A1" w:rsidRDefault="00423615" w:rsidP="002316A1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В целях приведения в соответствие с пунктом 6 статьи 29 Закона Республики Казахстан «О связи» в рамках внесенных изменений Законом Республики Казахстан от 14 июля 2022 года «О внесении изменений и дополнений в некоторые законодательные акты Республики Казахстан по вопросам стимулирования инноваций, развития цифровизации, информационной безопасности и образования»</w:t>
            </w:r>
            <w:r w:rsidR="006261EB"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которому проектирование, строительство общереспубликанских магистральных, международных линий и сетей связи осуществляются физическими и юридическими лицами на основании лицензии, выдаваемой государственным уполномоченным органом в области строительства, по согласованию с уполномоченным органом.   </w:t>
            </w:r>
          </w:p>
          <w:p w:rsidR="00423615" w:rsidRPr="002316A1" w:rsidRDefault="006261E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Волоконно-оптические линии связи могут </w:t>
            </w:r>
            <w:r w:rsidRPr="00231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проводиться</w:t>
            </w:r>
            <w:r w:rsidRPr="002316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через воздушные линии электропередач </w:t>
            </w:r>
            <w:r w:rsidRPr="00231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соответствии с правилами устройства электроустановок</w:t>
            </w:r>
            <w:r w:rsidRPr="002316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утвержденными государственным органом, осуществляющим руководство в </w:t>
            </w:r>
            <w:r w:rsidRPr="002316A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области электроэнергетики.</w:t>
            </w:r>
            <w:r w:rsidRPr="002316A1" w:rsidDel="00626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19E5" w:rsidRPr="002316A1" w:rsidTr="0043212A">
        <w:tc>
          <w:tcPr>
            <w:tcW w:w="561" w:type="dxa"/>
          </w:tcPr>
          <w:p w:rsidR="005719E5" w:rsidRPr="002316A1" w:rsidRDefault="005719E5" w:rsidP="002316A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B343A3" w:rsidRPr="002316A1" w:rsidRDefault="00B343A3" w:rsidP="00231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Пункт 1398 </w:t>
            </w:r>
          </w:p>
        </w:tc>
        <w:tc>
          <w:tcPr>
            <w:tcW w:w="4220" w:type="dxa"/>
          </w:tcPr>
          <w:p w:rsidR="004D423B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1398. </w:t>
            </w:r>
            <w:r w:rsidR="004D423B" w:rsidRPr="002316A1">
              <w:rPr>
                <w:rFonts w:ascii="Times New Roman" w:hAnsi="Times New Roman" w:cs="Times New Roman"/>
                <w:sz w:val="24"/>
                <w:szCs w:val="24"/>
              </w:rPr>
              <w:t>Защиту от прямых ударов молнии ОРУ, на конструкциях которых установка молниеотводов не допускается или нецелесообразна по конструктивным соображениям, выполняется отдельно стоящими молниеотводами, имеющими обособленные заземлители с сопротивлением не более 80 Ом.</w:t>
            </w:r>
          </w:p>
          <w:p w:rsidR="004D423B" w:rsidRPr="002316A1" w:rsidRDefault="004D423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Расстояние Sз, м, между обособленным заземлителем молниеотвода и заземляющим устройством ОРУ (подстанции) должно быть равным (но не менее 3 м)</w:t>
            </w:r>
          </w:p>
          <w:p w:rsidR="004D423B" w:rsidRPr="002316A1" w:rsidRDefault="004D423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Sз &gt;0,2R</w:t>
            </w: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, (46)</w:t>
            </w:r>
          </w:p>
          <w:p w:rsidR="004D423B" w:rsidRPr="002316A1" w:rsidRDefault="004D423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E1A61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де R</w:t>
            </w:r>
            <w:r w:rsidRPr="00231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– сопротивление заземления отдельно стоящего молниеотвода, которое должно быть не более 40 Ом. При этом, </w:t>
            </w: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грозотрос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не должен заводиться на линейный портал, а первый пролет должен быть защищен отдельно стоящим молниеотводом.</w:t>
            </w:r>
          </w:p>
          <w:p w:rsidR="004D423B" w:rsidRPr="002316A1" w:rsidRDefault="004D423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Расстояние по воздуху Sв,o, м, от отдельно стоящего молниеотвода с обособленным заземлителем до токоведущих частей, заземленных конструкций и оборудования ОРУ (подстанции) должно быть равным (но не менее 5 м)</w:t>
            </w:r>
          </w:p>
          <w:p w:rsidR="004D423B" w:rsidRPr="002316A1" w:rsidRDefault="004D423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Sв,o &gt; 0,12 Rи+ 0,1 Н, (47)</w:t>
            </w:r>
          </w:p>
          <w:p w:rsidR="004D423B" w:rsidRPr="002316A1" w:rsidRDefault="004D423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где Н – высота рассматриваемой точки молниеотвода над уровнем земли, м.</w:t>
            </w:r>
          </w:p>
          <w:p w:rsidR="004D423B" w:rsidRPr="002316A1" w:rsidRDefault="004D423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Заземлители отдельно стоящих молниеотводов в ОРУ присоединяются к заземляющему устройству ОРУ (подстанции) при соблюдении указанных в пункте 1395 настоящих Правил условий установки молниеотводов на конструкциях ОРУ. Место присоединения заземлителя отдельно стоящего молниеотвода к заземляющему устройству подстанции должно быть удалено по магистралям заземления на расстояние не менее 15 м от места присоединения к нему трансформатора (реактора). В месте присоединения заземлителя отдельно стоящего молниеотвода к заземляющему устройству ОРУ 35–110кВ должно быть выполнено два-три направления по магистралям заземления.</w:t>
            </w:r>
          </w:p>
          <w:p w:rsidR="004D423B" w:rsidRPr="002316A1" w:rsidRDefault="004D423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Заземлители отдельно стоящих молниеотводов, установленных на прожекторных мачтах, должны быть присоединены к заземляющему устройству подстанции. При этом, в случае несоблюдения условий, указанных в пункте 1395 настоящих Правил, дополнительно к общим требованиям присоединения заземлителей отдельно стоящих молниеотводов должны быть соблюдены следующие требования:</w:t>
            </w:r>
          </w:p>
          <w:p w:rsidR="004D423B" w:rsidRPr="002316A1" w:rsidRDefault="004D423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1) на расстоянии 5 м от молниеотвода устанавливаются три-четыре вертикальных электрода 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длиной 3–5 м.;</w:t>
            </w:r>
          </w:p>
          <w:p w:rsidR="004D423B" w:rsidRPr="002316A1" w:rsidRDefault="004D423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2) если расстояние по магистралям заземления от места присоединения заземлителя молниеотвода к заземляющему устройству до места присоединения к нему трансформатора (реактора) превышает 15 м, но менее 40 м, то вблизи выводов обмоток напряжением до 35 кВ трансформатора должны быть установлены вентильные разрядники.</w:t>
            </w:r>
          </w:p>
          <w:p w:rsidR="004D423B" w:rsidRPr="002316A1" w:rsidRDefault="004D423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Расстояние по воздуху Sв,с, м, от отдельно стоящего молниеотвода, заземлитель которого соединен с заземляющим устройством ОРУ (подстанции), до токоведущих частей должно составлять:</w:t>
            </w:r>
          </w:p>
          <w:p w:rsidR="004D423B" w:rsidRPr="002316A1" w:rsidRDefault="004D423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Sв,с &gt; 0,1Н + m, (48)</w:t>
            </w:r>
          </w:p>
          <w:p w:rsidR="004D423B" w:rsidRPr="002316A1" w:rsidRDefault="004D423B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где Н – высота токоведущих частей над уровнем земли, м;</w:t>
            </w:r>
          </w:p>
          <w:p w:rsidR="005F72F5" w:rsidRPr="002316A1" w:rsidRDefault="004D423B" w:rsidP="00CE1A61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m – длина гирлянды изоляторов, м.</w:t>
            </w:r>
            <w:r w:rsidR="00751514"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69" w:type="dxa"/>
          </w:tcPr>
          <w:p w:rsidR="00CC3C78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1398. Защиту от прямых ударов молнии ОРУ, на конструкциях которых установка молниеотводов не допускается или нецелесообразна по конструктивным соображениям, выполняется отдельно стоящими молниеотводами, имеющими обособленные заземлители с сопротивлением не более 80 Ом.</w:t>
            </w:r>
          </w:p>
          <w:p w:rsidR="00CC3C78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Расстояние Sз, м, между обособленным заземлителем молниеотвода и заземляющим устройством ОРУ (подстанции) должно быть равным (но не менее 3 м)</w:t>
            </w:r>
          </w:p>
          <w:p w:rsidR="00CC3C78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Sз &gt;0,2R</w:t>
            </w: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, (46)</w:t>
            </w:r>
          </w:p>
          <w:p w:rsidR="00CC3C78" w:rsidRPr="002316A1" w:rsidRDefault="00CC3C78" w:rsidP="002316A1">
            <w:pPr>
              <w:pStyle w:val="a4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1A61" w:rsidRPr="00CE1A61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де R</w:t>
            </w:r>
            <w:r w:rsidRPr="00231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– сопротивление заземления отдельно стоящего молниеотвода, которое должно быть не более 40 Ом. При этом, </w:t>
            </w: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грозозащитный трос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не должен заводиться на линейный портал, а первый пролет должен быть защищен отдельно стоящим молниеотводом.</w:t>
            </w:r>
          </w:p>
          <w:p w:rsidR="00CC3C78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Расстояние по воздуху Sв,o, м, от отдельно стоящего молниеотвода с обособленным заземлителем до токоведущих частей, заземленных конструкций и оборудования ОРУ (подстанции) должно быть равным (но не менее 5 м)</w:t>
            </w:r>
          </w:p>
          <w:p w:rsidR="00CC3C78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Sв,o &gt; 0,12 Rи+ 0,1 Н, (47)</w:t>
            </w:r>
          </w:p>
          <w:p w:rsidR="00CC3C78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где Н – высота рассматриваемой точки молниеотвода над уровнем земли, м.</w:t>
            </w:r>
          </w:p>
          <w:p w:rsidR="00CC3C78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Заземлители отдельно стоящих 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молниеотводов в ОРУ присоединяются к заземляющему устройству ОРУ (подстанции) при соблюдении указанных в пункте 1395 настоящих Правил условий установки молниеотводов на конструкциях ОРУ. Место присоединения заземлителя отдельно стоящего молниеотвода к заземляющему устройству подстанции должно быть удалено по магистралям заземления на расстояние не менее 15 м от места присоединения к нему трансформатора (реактора). В месте присоединения заземлителя отдельно стоящего молниеотвода к заземляющему устройству ОРУ 35</w:t>
            </w:r>
            <w:r w:rsidR="00917D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110кВ должно быть выполнено два-три направления по магистралям заземления.</w:t>
            </w:r>
          </w:p>
          <w:p w:rsidR="00CC3C78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Заземлители отдельно стоящих молниеотводов, установленных на прожекторных мачтах, должны быть присоединены к заземляющему устройству подстанции. При этом, в случае несоблюдения условий, указанных в пункте 1395 настоящих Правил, дополнительно к общим требованиям присоединения заземлителей отдельно стоящих молниеотводов должны быть соблюдены следующие требования:</w:t>
            </w:r>
          </w:p>
          <w:p w:rsidR="00CC3C78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1) на расстоянии 5 м от молниеотвода устанавливаются три-четыре </w:t>
            </w:r>
            <w:r w:rsidR="00E01786">
              <w:rPr>
                <w:rFonts w:ascii="Times New Roman" w:hAnsi="Times New Roman" w:cs="Times New Roman"/>
                <w:sz w:val="24"/>
                <w:szCs w:val="24"/>
              </w:rPr>
              <w:t>вертикальных электрода длиной 3-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0178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3C78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2) если расстояние по магистралям заземления от места присоединения заземлителя молниеотвода к заземляющему устройству до места присоединения к нему трансформатора (реактора) превышает 15 м, но менее 40 м, то вблизи выводов обмоток напряжением до 35 кВ трансформатора должны быть установлены вентильные разрядники.</w:t>
            </w:r>
          </w:p>
          <w:p w:rsidR="00CC3C78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Расстояние по воздуху Sв,с, м, от отдельно стоящего молниеотвода, заземлитель которого соединен с заземляющим устройством ОРУ (подстанции), до токоведущих частей должно составлять:</w:t>
            </w:r>
          </w:p>
          <w:p w:rsidR="00CC3C78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Sв,с &gt; 0,1Н + m, (48)</w:t>
            </w:r>
          </w:p>
          <w:p w:rsidR="00CC3C78" w:rsidRPr="002316A1" w:rsidRDefault="00CC3C78" w:rsidP="00231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где Н – высота токоведущих частей над уровнем земли, м;</w:t>
            </w:r>
          </w:p>
          <w:p w:rsidR="00CC3C78" w:rsidRPr="002316A1" w:rsidRDefault="00CC3C78" w:rsidP="002316A1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      m – длина гирлянды изоляторов, м. </w:t>
            </w:r>
          </w:p>
          <w:p w:rsidR="005F72F5" w:rsidRPr="002316A1" w:rsidRDefault="005F72F5" w:rsidP="002316A1">
            <w:pPr>
              <w:pStyle w:val="a4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</w:tcPr>
          <w:p w:rsidR="005719E5" w:rsidRPr="002316A1" w:rsidRDefault="003529FA" w:rsidP="002316A1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Исправление грамматической ошибки.</w:t>
            </w:r>
          </w:p>
        </w:tc>
      </w:tr>
      <w:tr w:rsidR="005719E5" w:rsidRPr="002316A1" w:rsidTr="0043212A">
        <w:tc>
          <w:tcPr>
            <w:tcW w:w="561" w:type="dxa"/>
          </w:tcPr>
          <w:p w:rsidR="005719E5" w:rsidRPr="002316A1" w:rsidRDefault="005719E5" w:rsidP="002316A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5719E5" w:rsidRPr="002316A1" w:rsidRDefault="005719E5" w:rsidP="002316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Пункт 2300</w:t>
            </w:r>
          </w:p>
        </w:tc>
        <w:tc>
          <w:tcPr>
            <w:tcW w:w="4220" w:type="dxa"/>
          </w:tcPr>
          <w:p w:rsidR="005719E5" w:rsidRPr="002316A1" w:rsidRDefault="005719E5" w:rsidP="002316A1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2300. Защита зданий, сооружений и наружных установок, имеющих взрывоопасные зоны, от прямых ударов молнии и вторичных ее проявлений должна выполняться в соответствии с </w:t>
            </w:r>
            <w:r w:rsidRPr="00231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CO-153-34.21.122-2003 «Инструкция по устройству молниезащиты зданий, сооружений и промышленных коммуникаций».</w:t>
            </w:r>
          </w:p>
        </w:tc>
        <w:tc>
          <w:tcPr>
            <w:tcW w:w="4369" w:type="dxa"/>
          </w:tcPr>
          <w:p w:rsidR="005719E5" w:rsidRPr="002316A1" w:rsidRDefault="005719E5" w:rsidP="002316A1">
            <w:pPr>
              <w:pStyle w:val="a4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2300. Защита зданий, сооружений и наружных установок, имеющих взрывоопасные зоны, от прямых ударов молнии и вторичных ее проявлений </w:t>
            </w:r>
            <w:r w:rsidR="00272AD1"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должна выполнят</w:t>
            </w:r>
            <w:r w:rsidR="00C3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272AD1"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ся </w:t>
            </w:r>
            <w:r w:rsidRPr="00231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</w:t>
            </w:r>
            <w:r w:rsidRPr="00231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СП РК 2.04-103 «Устройство молниезащиты зданий и сооружений».</w:t>
            </w:r>
          </w:p>
        </w:tc>
        <w:tc>
          <w:tcPr>
            <w:tcW w:w="3816" w:type="dxa"/>
          </w:tcPr>
          <w:p w:rsidR="00400671" w:rsidRPr="002316A1" w:rsidRDefault="00400671" w:rsidP="002316A1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Актуализация и приведение ссылки на действующие Свод Правил Республики Казахстан: СП РК 2.04-103 «Устройство молниезащиты зданий и сооружений».</w:t>
            </w:r>
          </w:p>
        </w:tc>
      </w:tr>
      <w:tr w:rsidR="005719E5" w:rsidRPr="002316A1" w:rsidTr="0043212A">
        <w:tc>
          <w:tcPr>
            <w:tcW w:w="561" w:type="dxa"/>
          </w:tcPr>
          <w:p w:rsidR="005719E5" w:rsidRPr="002316A1" w:rsidRDefault="005719E5" w:rsidP="002316A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5719E5" w:rsidRPr="002316A1" w:rsidRDefault="005719E5" w:rsidP="00231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  <w:tc>
          <w:tcPr>
            <w:tcW w:w="4220" w:type="dxa"/>
          </w:tcPr>
          <w:p w:rsidR="005719E5" w:rsidRPr="002316A1" w:rsidRDefault="005719E5" w:rsidP="002316A1">
            <w:pPr>
              <w:ind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</w:tc>
        <w:tc>
          <w:tcPr>
            <w:tcW w:w="4369" w:type="dxa"/>
          </w:tcPr>
          <w:p w:rsidR="00DB2E54" w:rsidRPr="002316A1" w:rsidRDefault="00DB2E54" w:rsidP="002316A1">
            <w:pPr>
              <w:pStyle w:val="a4"/>
              <w:ind w:firstLine="17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5</w:t>
            </w:r>
          </w:p>
          <w:p w:rsidR="00DB2E54" w:rsidRPr="002316A1" w:rsidRDefault="00DB2E54" w:rsidP="002316A1">
            <w:pPr>
              <w:pStyle w:val="a4"/>
              <w:ind w:firstLine="17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к Правилам устройства</w:t>
            </w:r>
          </w:p>
          <w:p w:rsidR="00DB2E54" w:rsidRPr="002316A1" w:rsidRDefault="00DB2E54" w:rsidP="002316A1">
            <w:pPr>
              <w:pStyle w:val="a4"/>
              <w:ind w:firstLine="17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электроустановок</w:t>
            </w:r>
          </w:p>
          <w:p w:rsidR="00DB2E54" w:rsidRPr="002316A1" w:rsidRDefault="00DB2E54" w:rsidP="002316A1">
            <w:pPr>
              <w:pStyle w:val="a4"/>
              <w:ind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E54" w:rsidRPr="002316A1" w:rsidRDefault="00DB2E54" w:rsidP="002316A1">
            <w:pPr>
              <w:pStyle w:val="a4"/>
              <w:ind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E54" w:rsidRPr="002316A1" w:rsidRDefault="00DB2E54" w:rsidP="00C3299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технические характеристики ВОЛС-ВЛ 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bookmarkStart w:id="0" w:name="_GoBack"/>
            <w:r w:rsidR="00727E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="00727E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рименяется </w:t>
            </w:r>
            <w:r w:rsidR="00727E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авив</w:t>
            </w:r>
            <w:r w:rsidR="00E1117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</w:t>
            </w: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3FF5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типа ОКНН на грозозащитном тросе </w:t>
            </w:r>
            <w:r w:rsidR="003837F1">
              <w:rPr>
                <w:rFonts w:ascii="Times New Roman" w:hAnsi="Times New Roman" w:cs="Times New Roman"/>
                <w:b/>
                <w:sz w:val="24"/>
                <w:szCs w:val="24"/>
              </w:rPr>
              <w:t>ВЛ</w:t>
            </w: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напряжением 110 кВ и выше, а также навив</w:t>
            </w:r>
            <w:r w:rsidR="00E1117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 ОК</w:t>
            </w: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фазный провод линии напряжением 35 кВ, со следующими характеристиками:</w:t>
            </w:r>
            <w:bookmarkEnd w:id="0"/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1) допустимая растягивающая нагрузка, кН – 0,3;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2) количество оптических волокон – 2-24;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3) габаритные размеры, мм – 3,4*5,2;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4) вес кабеля, кг/км – не более 17,5.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Используется подвес </w:t>
            </w:r>
            <w:r w:rsidR="00633FF5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типа ОКСН между или ниже нижних проводов ВЛ 35, 110 кВ, со следующими характеристиками: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1) допустимая растягивающая нагрузка, кН – 7;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2) допустимая раздавливающая нагрузка, Н/см – 300;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3) количество оптических волокон – 24-32;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4) номинальный наружный диаметр ОК, мм – 10,6;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5) масса ОК, кг/км – до 92.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3. Для строительства ВОЛС в населенных пунктах по линиям 0,</w:t>
            </w:r>
            <w:r w:rsidRPr="002316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4, 6 </w:t>
            </w: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10 кВ используется подвес кабеля </w:t>
            </w: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ОКСН ниже нижних проводов, со следующими характеристиками: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1) допустимая растягивающая нагрузка, кН – 7;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2) допустимая раздавливающая нагрузка, Н/см – 300;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3) количество оптических волокон – 8-12;</w:t>
            </w:r>
          </w:p>
          <w:p w:rsidR="00DB2E54" w:rsidRPr="002316A1" w:rsidRDefault="00DB2E54" w:rsidP="002316A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4) номинальный наружный диаметр ОК, мм – 10,6;</w:t>
            </w:r>
          </w:p>
          <w:p w:rsidR="005719E5" w:rsidRDefault="00DB2E54" w:rsidP="003837F1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b/>
                <w:sz w:val="24"/>
                <w:szCs w:val="24"/>
              </w:rPr>
              <w:t>5) масса ОК, кг/км – до 64.</w:t>
            </w:r>
          </w:p>
          <w:p w:rsidR="003837F1" w:rsidRPr="002316A1" w:rsidRDefault="003837F1" w:rsidP="003837F1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6" w:type="dxa"/>
          </w:tcPr>
          <w:p w:rsidR="00317B90" w:rsidRPr="002316A1" w:rsidRDefault="005719E5" w:rsidP="002316A1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целях приведения в соответствие с пунктом 6 статьи 29 Закона Республики Казахстан «О связи» в рамках внесенных </w:t>
            </w:r>
            <w:r w:rsidRPr="002316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изменений Законом Республики Казахстан от 14 июля 2022 года «О внесении изменений и дополнений в некоторые законодательные акты Республики Казахстан по вопросам стимулирования инноваций, развития цифровизации, информационной безопасности и образования»</w:t>
            </w:r>
            <w:r w:rsidR="00317B90" w:rsidRPr="002316A1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которому проектирование, строительство общереспубликанских магистральных, международных линий и сетей связи осуществляются физическими и юридическими лицами на основании лицензии, выдаваемой государственным уполномоченным органом в области строительства, по согласованию с уполномоченным органом.   </w:t>
            </w:r>
          </w:p>
          <w:p w:rsidR="005719E5" w:rsidRPr="002316A1" w:rsidRDefault="00317B90" w:rsidP="002316A1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Волоконно-оптические линии связи могут </w:t>
            </w:r>
            <w:r w:rsidRPr="00231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проводиться</w:t>
            </w:r>
            <w:r w:rsidRPr="002316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через воздушные линии электропередач </w:t>
            </w:r>
            <w:r w:rsidRPr="00231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соответствии с правилами устройства электроустановок</w:t>
            </w:r>
            <w:r w:rsidRPr="002316A1">
              <w:rPr>
                <w:rFonts w:ascii="Times New Roman" w:hAnsi="Times New Roman" w:cs="Times New Roman"/>
                <w:i/>
                <w:sz w:val="24"/>
                <w:szCs w:val="24"/>
              </w:rPr>
              <w:t>, утвержденными государственным органом, осуществляющим руководство в области электроэнергетики.</w:t>
            </w:r>
          </w:p>
          <w:p w:rsidR="005719E5" w:rsidRPr="002316A1" w:rsidRDefault="005719E5" w:rsidP="002316A1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4A10" w:rsidRPr="002316A1" w:rsidRDefault="00144A10" w:rsidP="00231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44A10" w:rsidRPr="002316A1" w:rsidSect="00416323">
      <w:headerReference w:type="default" r:id="rId7"/>
      <w:pgSz w:w="16838" w:h="11906" w:orient="landscape"/>
      <w:pgMar w:top="28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352" w:rsidRDefault="00C70352" w:rsidP="00D22883">
      <w:pPr>
        <w:spacing w:after="0" w:line="240" w:lineRule="auto"/>
      </w:pPr>
      <w:r>
        <w:separator/>
      </w:r>
    </w:p>
  </w:endnote>
  <w:endnote w:type="continuationSeparator" w:id="0">
    <w:p w:rsidR="00C70352" w:rsidRDefault="00C70352" w:rsidP="00D22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352" w:rsidRDefault="00C70352" w:rsidP="00D22883">
      <w:pPr>
        <w:spacing w:after="0" w:line="240" w:lineRule="auto"/>
      </w:pPr>
      <w:r>
        <w:separator/>
      </w:r>
    </w:p>
  </w:footnote>
  <w:footnote w:type="continuationSeparator" w:id="0">
    <w:p w:rsidR="00C70352" w:rsidRDefault="00C70352" w:rsidP="00D22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762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22883" w:rsidRPr="00416323" w:rsidRDefault="00D22883">
        <w:pPr>
          <w:pStyle w:val="a9"/>
          <w:jc w:val="center"/>
          <w:rPr>
            <w:rFonts w:ascii="Times New Roman" w:hAnsi="Times New Roman" w:cs="Times New Roman"/>
          </w:rPr>
        </w:pPr>
        <w:r w:rsidRPr="00416323">
          <w:rPr>
            <w:rFonts w:ascii="Times New Roman" w:hAnsi="Times New Roman" w:cs="Times New Roman"/>
          </w:rPr>
          <w:fldChar w:fldCharType="begin"/>
        </w:r>
        <w:r w:rsidRPr="00416323">
          <w:rPr>
            <w:rFonts w:ascii="Times New Roman" w:hAnsi="Times New Roman" w:cs="Times New Roman"/>
          </w:rPr>
          <w:instrText>PAGE   \* MERGEFORMAT</w:instrText>
        </w:r>
        <w:r w:rsidRPr="00416323">
          <w:rPr>
            <w:rFonts w:ascii="Times New Roman" w:hAnsi="Times New Roman" w:cs="Times New Roman"/>
          </w:rPr>
          <w:fldChar w:fldCharType="separate"/>
        </w:r>
        <w:r w:rsidR="00727E4C">
          <w:rPr>
            <w:rFonts w:ascii="Times New Roman" w:hAnsi="Times New Roman" w:cs="Times New Roman"/>
            <w:noProof/>
          </w:rPr>
          <w:t>2</w:t>
        </w:r>
        <w:r w:rsidRPr="00416323">
          <w:rPr>
            <w:rFonts w:ascii="Times New Roman" w:hAnsi="Times New Roman" w:cs="Times New Roman"/>
          </w:rPr>
          <w:fldChar w:fldCharType="end"/>
        </w:r>
      </w:p>
    </w:sdtContent>
  </w:sdt>
  <w:p w:rsidR="00D22883" w:rsidRDefault="00D2288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41152"/>
    <w:multiLevelType w:val="hybridMultilevel"/>
    <w:tmpl w:val="682861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3C8"/>
    <w:rsid w:val="0007364B"/>
    <w:rsid w:val="0007775A"/>
    <w:rsid w:val="000805C5"/>
    <w:rsid w:val="000A1B19"/>
    <w:rsid w:val="000A7086"/>
    <w:rsid w:val="000E7E00"/>
    <w:rsid w:val="00104B4E"/>
    <w:rsid w:val="001348ED"/>
    <w:rsid w:val="00144A10"/>
    <w:rsid w:val="00164B45"/>
    <w:rsid w:val="001708E7"/>
    <w:rsid w:val="0017449B"/>
    <w:rsid w:val="002271EC"/>
    <w:rsid w:val="002316A1"/>
    <w:rsid w:val="00272AD1"/>
    <w:rsid w:val="002C7121"/>
    <w:rsid w:val="0031637D"/>
    <w:rsid w:val="00317B90"/>
    <w:rsid w:val="003529FA"/>
    <w:rsid w:val="003837BB"/>
    <w:rsid w:val="003837F1"/>
    <w:rsid w:val="003946D9"/>
    <w:rsid w:val="003B465B"/>
    <w:rsid w:val="003F550C"/>
    <w:rsid w:val="00400671"/>
    <w:rsid w:val="00414D11"/>
    <w:rsid w:val="00416323"/>
    <w:rsid w:val="00423615"/>
    <w:rsid w:val="0043212A"/>
    <w:rsid w:val="0045079F"/>
    <w:rsid w:val="004543F8"/>
    <w:rsid w:val="00484783"/>
    <w:rsid w:val="004B62D8"/>
    <w:rsid w:val="004D423B"/>
    <w:rsid w:val="004F4A21"/>
    <w:rsid w:val="00530BED"/>
    <w:rsid w:val="00541E97"/>
    <w:rsid w:val="005719E5"/>
    <w:rsid w:val="00572141"/>
    <w:rsid w:val="005F72F5"/>
    <w:rsid w:val="006258FA"/>
    <w:rsid w:val="006261EB"/>
    <w:rsid w:val="0062649F"/>
    <w:rsid w:val="00633FF5"/>
    <w:rsid w:val="00683463"/>
    <w:rsid w:val="00684382"/>
    <w:rsid w:val="006A1A30"/>
    <w:rsid w:val="006F7A73"/>
    <w:rsid w:val="00727E4C"/>
    <w:rsid w:val="007364FC"/>
    <w:rsid w:val="00751514"/>
    <w:rsid w:val="007A2389"/>
    <w:rsid w:val="008516FC"/>
    <w:rsid w:val="008E4A74"/>
    <w:rsid w:val="00917DE4"/>
    <w:rsid w:val="009201D0"/>
    <w:rsid w:val="00965F4A"/>
    <w:rsid w:val="009C2A12"/>
    <w:rsid w:val="009D6CFE"/>
    <w:rsid w:val="009E6A18"/>
    <w:rsid w:val="00A55384"/>
    <w:rsid w:val="00B3371C"/>
    <w:rsid w:val="00B343A3"/>
    <w:rsid w:val="00B553EF"/>
    <w:rsid w:val="00BB736F"/>
    <w:rsid w:val="00BF7B5C"/>
    <w:rsid w:val="00C13255"/>
    <w:rsid w:val="00C313C8"/>
    <w:rsid w:val="00C32991"/>
    <w:rsid w:val="00C40D49"/>
    <w:rsid w:val="00C70352"/>
    <w:rsid w:val="00CA1289"/>
    <w:rsid w:val="00CC3C78"/>
    <w:rsid w:val="00CC4109"/>
    <w:rsid w:val="00CE1A61"/>
    <w:rsid w:val="00D01BCB"/>
    <w:rsid w:val="00D22883"/>
    <w:rsid w:val="00D80139"/>
    <w:rsid w:val="00DA44E2"/>
    <w:rsid w:val="00DB03BF"/>
    <w:rsid w:val="00DB2E54"/>
    <w:rsid w:val="00DC4644"/>
    <w:rsid w:val="00DC5905"/>
    <w:rsid w:val="00DF137F"/>
    <w:rsid w:val="00E01786"/>
    <w:rsid w:val="00E1117B"/>
    <w:rsid w:val="00E85CC4"/>
    <w:rsid w:val="00EA269F"/>
    <w:rsid w:val="00F04DA6"/>
    <w:rsid w:val="00F42D39"/>
    <w:rsid w:val="00FB23CE"/>
    <w:rsid w:val="00FF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9C7AE"/>
  <w15:docId w15:val="{D78B1E90-2745-47EF-945B-149E8D41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4D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1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4A7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337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946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46D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04DA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8">
    <w:name w:val="Hyperlink"/>
    <w:basedOn w:val="a0"/>
    <w:uiPriority w:val="99"/>
    <w:unhideWhenUsed/>
    <w:rsid w:val="00F04DA6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22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2883"/>
  </w:style>
  <w:style w:type="paragraph" w:styleId="ab">
    <w:name w:val="footer"/>
    <w:basedOn w:val="a"/>
    <w:link w:val="ac"/>
    <w:uiPriority w:val="99"/>
    <w:unhideWhenUsed/>
    <w:rsid w:val="00D22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2883"/>
  </w:style>
  <w:style w:type="paragraph" w:styleId="ad">
    <w:name w:val="Revision"/>
    <w:hidden/>
    <w:uiPriority w:val="99"/>
    <w:semiHidden/>
    <w:rsid w:val="004D423B"/>
    <w:pPr>
      <w:spacing w:after="0" w:line="240" w:lineRule="auto"/>
    </w:pPr>
  </w:style>
  <w:style w:type="paragraph" w:styleId="ae">
    <w:name w:val="Normal (Web)"/>
    <w:basedOn w:val="a"/>
    <w:uiPriority w:val="99"/>
    <w:semiHidden/>
    <w:unhideWhenUsed/>
    <w:rsid w:val="00CC3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0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63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7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KaR-Tel LLP</Company>
  <LinksUpToDate>false</LinksUpToDate>
  <CharactersWithSpaces>12054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Koshimbayev Azamat</dc:creator>
  <cp:lastModifiedBy>Алимжан Турар</cp:lastModifiedBy>
  <cp:revision>27</cp:revision>
  <cp:lastPrinted>2022-08-15T09:25:00Z</cp:lastPrinted>
  <dcterms:created xsi:type="dcterms:W3CDTF">2022-08-19T11:30:00Z</dcterms:created>
  <dcterms:modified xsi:type="dcterms:W3CDTF">2022-08-23T10:02:00Z</dcterms:modified>
</cp:coreProperties>
</file>